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E4F3" w14:textId="63EB1AB5" w:rsidR="00D1522F" w:rsidRDefault="009451C3" w:rsidP="006C6333">
      <w:pPr>
        <w:jc w:val="both"/>
      </w:pPr>
      <w:r>
        <w:t xml:space="preserve">Si informano gli studiosi che a partire dal 10 novembre p.v. la </w:t>
      </w:r>
      <w:r w:rsidR="001B7D88">
        <w:t xml:space="preserve">richiesta dei documenti per la </w:t>
      </w:r>
      <w:r>
        <w:t xml:space="preserve">consultazione diretta </w:t>
      </w:r>
      <w:r w:rsidR="001B7D88">
        <w:t>avverrà secondo le seguenti modalità:</w:t>
      </w:r>
    </w:p>
    <w:p w14:paraId="5FBD8D4B" w14:textId="750E3AE1" w:rsidR="00900B49" w:rsidRDefault="00900B49" w:rsidP="006C6333">
      <w:pPr>
        <w:jc w:val="center"/>
      </w:pPr>
    </w:p>
    <w:tbl>
      <w:tblPr>
        <w:tblStyle w:val="Grigliatabella"/>
        <w:tblW w:w="0" w:type="auto"/>
        <w:tblInd w:w="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900B49" w14:paraId="5585354F" w14:textId="77777777" w:rsidTr="006C6333">
        <w:tc>
          <w:tcPr>
            <w:tcW w:w="4814" w:type="dxa"/>
            <w:gridSpan w:val="2"/>
            <w:tcBorders>
              <w:bottom w:val="single" w:sz="4" w:space="0" w:color="auto"/>
            </w:tcBorders>
          </w:tcPr>
          <w:p w14:paraId="2D316606" w14:textId="77777777" w:rsidR="00900B49" w:rsidRPr="00D1522F" w:rsidRDefault="00900B49" w:rsidP="006C6333">
            <w:pPr>
              <w:jc w:val="center"/>
              <w:rPr>
                <w:b/>
                <w:bCs/>
                <w:i/>
                <w:iCs/>
              </w:rPr>
            </w:pPr>
            <w:r w:rsidRPr="00D1522F">
              <w:rPr>
                <w:b/>
                <w:bCs/>
                <w:i/>
                <w:iCs/>
              </w:rPr>
              <w:t>da Lunedì a Venerdì</w:t>
            </w:r>
          </w:p>
          <w:p w14:paraId="58933423" w14:textId="7A8991BC" w:rsidR="00900B49" w:rsidRDefault="00900B49" w:rsidP="006C6333">
            <w:pPr>
              <w:jc w:val="center"/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2244083F" w14:textId="28277A46" w:rsidR="00900B49" w:rsidRPr="00D1522F" w:rsidRDefault="00900B49" w:rsidP="006C6333">
            <w:pPr>
              <w:jc w:val="center"/>
              <w:rPr>
                <w:b/>
                <w:bCs/>
                <w:i/>
                <w:iCs/>
              </w:rPr>
            </w:pPr>
            <w:r w:rsidRPr="00D1522F">
              <w:rPr>
                <w:b/>
                <w:bCs/>
                <w:i/>
                <w:iCs/>
              </w:rPr>
              <w:t>Sabato</w:t>
            </w:r>
          </w:p>
        </w:tc>
      </w:tr>
      <w:tr w:rsidR="00900B49" w14:paraId="554780F3" w14:textId="77777777" w:rsidTr="006C6333"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516E4D9" w14:textId="77777777" w:rsidR="00900B49" w:rsidRPr="00D1522F" w:rsidRDefault="00900B49" w:rsidP="006C6333">
            <w:pPr>
              <w:jc w:val="center"/>
              <w:rPr>
                <w:b/>
                <w:bCs/>
              </w:rPr>
            </w:pPr>
            <w:r w:rsidRPr="00D1522F">
              <w:rPr>
                <w:b/>
                <w:bCs/>
              </w:rPr>
              <w:t>I PRELIEVO</w:t>
            </w:r>
          </w:p>
          <w:p w14:paraId="725AFA01" w14:textId="0C85B490" w:rsidR="00900B49" w:rsidRPr="00D1522F" w:rsidRDefault="00900B49" w:rsidP="006C6333">
            <w:pPr>
              <w:jc w:val="center"/>
              <w:rPr>
                <w:b/>
                <w:bCs/>
              </w:rPr>
            </w:pP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2735DE31" w14:textId="26B313B0" w:rsidR="00900B49" w:rsidRPr="00D1522F" w:rsidRDefault="00900B49" w:rsidP="006C6333">
            <w:pPr>
              <w:jc w:val="center"/>
              <w:rPr>
                <w:b/>
                <w:bCs/>
              </w:rPr>
            </w:pPr>
            <w:r w:rsidRPr="00D1522F">
              <w:rPr>
                <w:b/>
                <w:bCs/>
              </w:rPr>
              <w:t>II PRELIEVO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5899D1F2" w14:textId="3B1D4D8D" w:rsidR="00900B49" w:rsidRPr="00D1522F" w:rsidRDefault="00900B49" w:rsidP="006C6333">
            <w:pPr>
              <w:jc w:val="center"/>
              <w:rPr>
                <w:b/>
                <w:bCs/>
              </w:rPr>
            </w:pPr>
            <w:r w:rsidRPr="00D1522F">
              <w:rPr>
                <w:b/>
                <w:bCs/>
              </w:rPr>
              <w:t>UNICO PRELIEVO</w:t>
            </w:r>
          </w:p>
        </w:tc>
      </w:tr>
      <w:tr w:rsidR="00900B49" w14:paraId="1ABBD3B0" w14:textId="77777777" w:rsidTr="006C6333">
        <w:tc>
          <w:tcPr>
            <w:tcW w:w="2407" w:type="dxa"/>
            <w:tcBorders>
              <w:top w:val="single" w:sz="4" w:space="0" w:color="auto"/>
            </w:tcBorders>
          </w:tcPr>
          <w:p w14:paraId="0F8173E3" w14:textId="7420FF25" w:rsidR="00900B49" w:rsidRPr="00D1522F" w:rsidRDefault="00900B49" w:rsidP="006C6333">
            <w:pPr>
              <w:jc w:val="center"/>
              <w:rPr>
                <w:b/>
                <w:bCs/>
              </w:rPr>
            </w:pPr>
            <w:r w:rsidRPr="00D1522F">
              <w:rPr>
                <w:b/>
                <w:bCs/>
              </w:rPr>
              <w:t>Ore 8,30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74477233" w14:textId="13CC5687" w:rsidR="00900B49" w:rsidRPr="00D1522F" w:rsidRDefault="00900B49" w:rsidP="006C6333">
            <w:pPr>
              <w:jc w:val="center"/>
              <w:rPr>
                <w:b/>
                <w:bCs/>
              </w:rPr>
            </w:pPr>
            <w:r w:rsidRPr="00D1522F">
              <w:rPr>
                <w:b/>
                <w:bCs/>
              </w:rPr>
              <w:t>Ore 11,00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73F50B35" w14:textId="1EEDE1B5" w:rsidR="00900B49" w:rsidRPr="00D1522F" w:rsidRDefault="00900B49" w:rsidP="006C6333">
            <w:pPr>
              <w:jc w:val="center"/>
              <w:rPr>
                <w:b/>
                <w:bCs/>
              </w:rPr>
            </w:pPr>
            <w:r w:rsidRPr="00D1522F">
              <w:rPr>
                <w:b/>
                <w:bCs/>
              </w:rPr>
              <w:t>Ore 8,30</w:t>
            </w:r>
          </w:p>
        </w:tc>
      </w:tr>
    </w:tbl>
    <w:p w14:paraId="26E10D43" w14:textId="77777777" w:rsidR="00900B49" w:rsidRDefault="00900B49" w:rsidP="006C6333">
      <w:pPr>
        <w:jc w:val="center"/>
      </w:pPr>
    </w:p>
    <w:p w14:paraId="66CF0601" w14:textId="77777777" w:rsidR="00271E21" w:rsidRDefault="00271E21" w:rsidP="00271E21">
      <w:pPr>
        <w:jc w:val="center"/>
        <w:rPr>
          <w:b/>
          <w:bCs/>
        </w:rPr>
      </w:pPr>
    </w:p>
    <w:p w14:paraId="0AF0FC84" w14:textId="2B9DFBBB" w:rsidR="00271E21" w:rsidRPr="00900B49" w:rsidRDefault="00271E21" w:rsidP="00271E21">
      <w:pPr>
        <w:jc w:val="center"/>
        <w:rPr>
          <w:b/>
          <w:bCs/>
        </w:rPr>
      </w:pPr>
      <w:r w:rsidRPr="00900B49">
        <w:rPr>
          <w:b/>
          <w:bCs/>
        </w:rPr>
        <w:t>RICHIESTE DA REMOTO:</w:t>
      </w:r>
    </w:p>
    <w:p w14:paraId="5A141750" w14:textId="2723605C" w:rsidR="00271E21" w:rsidRDefault="00271E21" w:rsidP="00271E21">
      <w:pPr>
        <w:jc w:val="both"/>
      </w:pPr>
      <w:r>
        <w:t xml:space="preserve">previa prenotazione alla Sala studio dei giorni </w:t>
      </w:r>
      <w:r w:rsidRPr="0010098E">
        <w:rPr>
          <w:b/>
          <w:bCs/>
        </w:rPr>
        <w:t>da lunedì a venerdì</w:t>
      </w:r>
      <w:r>
        <w:t xml:space="preserve">, dovrà essere inviata una e-mail all’indirizzo </w:t>
      </w:r>
      <w:hyperlink r:id="rId4" w:history="1">
        <w:r w:rsidRPr="00D42E67">
          <w:rPr>
            <w:rStyle w:val="Collegamentoipertestuale"/>
          </w:rPr>
          <w:t>as-na.richieste@cultura.gov.it</w:t>
        </w:r>
      </w:hyperlink>
      <w:r>
        <w:t xml:space="preserve"> </w:t>
      </w:r>
      <w:r w:rsidRPr="00271E21">
        <w:rPr>
          <w:u w:val="single"/>
        </w:rPr>
        <w:t>entro le ore 18,00 del giorno precedente la data di prenotazione ingresso in Sala Studio</w:t>
      </w:r>
      <w:r>
        <w:t xml:space="preserve">, compilando il modulo di richiesta e indicando </w:t>
      </w:r>
      <w:r w:rsidRPr="0010098E">
        <w:rPr>
          <w:u w:val="single"/>
        </w:rPr>
        <w:t>fino a 4 unità archivistiche/bibliografiche</w:t>
      </w:r>
      <w:r>
        <w:t>.</w:t>
      </w:r>
    </w:p>
    <w:p w14:paraId="4FCF3D37" w14:textId="6B18FA29" w:rsidR="00271E21" w:rsidRDefault="00271E21" w:rsidP="00271E21">
      <w:pPr>
        <w:jc w:val="both"/>
      </w:pPr>
      <w:r>
        <w:t xml:space="preserve">Per la prenotazione nella giornata del </w:t>
      </w:r>
      <w:r w:rsidRPr="0010098E">
        <w:rPr>
          <w:b/>
          <w:bCs/>
        </w:rPr>
        <w:t>sabato</w:t>
      </w:r>
      <w:r>
        <w:t xml:space="preserve">, l’e-mail con la segnatura di </w:t>
      </w:r>
      <w:r w:rsidRPr="00900B49">
        <w:rPr>
          <w:u w:val="single"/>
        </w:rPr>
        <w:t>massimo</w:t>
      </w:r>
      <w:r>
        <w:t xml:space="preserve"> </w:t>
      </w:r>
      <w:r w:rsidRPr="0010098E">
        <w:rPr>
          <w:u w:val="single"/>
        </w:rPr>
        <w:t>2 pezzi</w:t>
      </w:r>
      <w:r>
        <w:t xml:space="preserve"> dovrà arrivare </w:t>
      </w:r>
      <w:r w:rsidRPr="0010098E">
        <w:rPr>
          <w:u w:val="single"/>
        </w:rPr>
        <w:t>entro le ore 18,00 del giovedì.</w:t>
      </w:r>
    </w:p>
    <w:p w14:paraId="5CCF5AB8" w14:textId="77777777" w:rsidR="00271E21" w:rsidRDefault="00271E21" w:rsidP="006C6333">
      <w:pPr>
        <w:jc w:val="center"/>
        <w:rPr>
          <w:b/>
          <w:bCs/>
        </w:rPr>
      </w:pPr>
    </w:p>
    <w:p w14:paraId="62789A61" w14:textId="7085EC83" w:rsidR="001B7D88" w:rsidRPr="00900B49" w:rsidRDefault="001B7D88" w:rsidP="006C6333">
      <w:pPr>
        <w:jc w:val="center"/>
        <w:rPr>
          <w:b/>
          <w:bCs/>
        </w:rPr>
      </w:pPr>
      <w:r w:rsidRPr="00900B49">
        <w:rPr>
          <w:b/>
          <w:bCs/>
        </w:rPr>
        <w:t>RICHIESTE IN PRESENZA:</w:t>
      </w:r>
    </w:p>
    <w:p w14:paraId="23948ECE" w14:textId="4D6C8E22" w:rsidR="00900B49" w:rsidRDefault="00D03E71" w:rsidP="006C6333">
      <w:pPr>
        <w:jc w:val="both"/>
      </w:pPr>
      <w:r w:rsidRPr="0010098E">
        <w:rPr>
          <w:b/>
          <w:bCs/>
        </w:rPr>
        <w:t>Dal lunedì al venerdì</w:t>
      </w:r>
      <w:r>
        <w:t xml:space="preserve">: </w:t>
      </w:r>
      <w:r w:rsidR="001B7D88">
        <w:t>i prelievi di materiale documentario</w:t>
      </w:r>
      <w:r w:rsidR="00900B49">
        <w:t>/bibliografico</w:t>
      </w:r>
      <w:r>
        <w:t xml:space="preserve"> </w:t>
      </w:r>
      <w:r w:rsidR="001B7D88">
        <w:t xml:space="preserve">sono fissati il primo </w:t>
      </w:r>
      <w:r w:rsidR="001B7D88" w:rsidRPr="0010098E">
        <w:rPr>
          <w:u w:val="single"/>
        </w:rPr>
        <w:t>alle ore 8,30</w:t>
      </w:r>
      <w:r w:rsidR="001B7D88">
        <w:t xml:space="preserve"> e il secondo </w:t>
      </w:r>
      <w:r w:rsidR="001B7D88" w:rsidRPr="0010098E">
        <w:rPr>
          <w:u w:val="single"/>
        </w:rPr>
        <w:t>alle ore 11,</w:t>
      </w:r>
      <w:r w:rsidR="00900B49">
        <w:rPr>
          <w:u w:val="single"/>
        </w:rPr>
        <w:t>0</w:t>
      </w:r>
      <w:r w:rsidR="001B7D88" w:rsidRPr="0010098E">
        <w:rPr>
          <w:u w:val="single"/>
        </w:rPr>
        <w:t>0</w:t>
      </w:r>
      <w:r w:rsidR="001B7D88">
        <w:t xml:space="preserve"> per un totale di </w:t>
      </w:r>
      <w:r w:rsidR="001B7D88" w:rsidRPr="0010098E">
        <w:rPr>
          <w:u w:val="single"/>
        </w:rPr>
        <w:t>massimo 4 unità archivistiche/bibliografiche al giorno per studioso</w:t>
      </w:r>
      <w:r w:rsidR="001B7D88">
        <w:t>.</w:t>
      </w:r>
    </w:p>
    <w:p w14:paraId="2D7C805A" w14:textId="2502EF1E" w:rsidR="00900B49" w:rsidRDefault="00D03E71" w:rsidP="006C6333">
      <w:pPr>
        <w:jc w:val="both"/>
      </w:pPr>
      <w:r>
        <w:t xml:space="preserve">Le richieste </w:t>
      </w:r>
      <w:r w:rsidR="00271E21">
        <w:t xml:space="preserve">per gli studiosi in possesso di prenotazione </w:t>
      </w:r>
      <w:r w:rsidR="0042566A">
        <w:t>(</w:t>
      </w:r>
      <w:r>
        <w:t>effettuate da postazione apposita sita nel locale della Distribuzione</w:t>
      </w:r>
      <w:r w:rsidR="0042566A">
        <w:t>)</w:t>
      </w:r>
      <w:r>
        <w:t xml:space="preserve"> potranno essere presentate fino alle ore 8,20 per essere evase nel corso del primo prelievo; fino alle ore 1</w:t>
      </w:r>
      <w:r w:rsidR="00900B49">
        <w:t>0</w:t>
      </w:r>
      <w:r>
        <w:t>,</w:t>
      </w:r>
      <w:r w:rsidR="00900B49">
        <w:t>5</w:t>
      </w:r>
      <w:r>
        <w:t>0 per poter fruire del secondo orario di prelievo.</w:t>
      </w:r>
    </w:p>
    <w:p w14:paraId="764C7437" w14:textId="56289D73" w:rsidR="00D03E71" w:rsidRDefault="00D03E71" w:rsidP="006C6333">
      <w:pPr>
        <w:jc w:val="both"/>
      </w:pPr>
      <w:r>
        <w:t>Le richieste presentate dopo le ore 1</w:t>
      </w:r>
      <w:r w:rsidR="00347347">
        <w:t>0</w:t>
      </w:r>
      <w:r>
        <w:t>,</w:t>
      </w:r>
      <w:r w:rsidR="00347347">
        <w:t>5</w:t>
      </w:r>
      <w:r>
        <w:t>0 verranno evase il giorno successivo con il prelievo delle ore 8,30.</w:t>
      </w:r>
    </w:p>
    <w:p w14:paraId="64AF6825" w14:textId="3EC4D0E8" w:rsidR="001B7D88" w:rsidRDefault="00D03E71" w:rsidP="006C6333">
      <w:pPr>
        <w:jc w:val="both"/>
      </w:pPr>
      <w:r w:rsidRPr="0010098E">
        <w:rPr>
          <w:b/>
          <w:bCs/>
        </w:rPr>
        <w:t>Il sabato</w:t>
      </w:r>
      <w:r>
        <w:t xml:space="preserve"> sarà possibile richiedere </w:t>
      </w:r>
      <w:r w:rsidRPr="0010098E">
        <w:rPr>
          <w:u w:val="single"/>
        </w:rPr>
        <w:t xml:space="preserve">fino a </w:t>
      </w:r>
      <w:r w:rsidR="00900B49">
        <w:rPr>
          <w:u w:val="single"/>
        </w:rPr>
        <w:t xml:space="preserve">un massimo di </w:t>
      </w:r>
      <w:r w:rsidRPr="0010098E">
        <w:rPr>
          <w:u w:val="single"/>
        </w:rPr>
        <w:t>2 unità documentarie</w:t>
      </w:r>
      <w:r w:rsidR="00900B49">
        <w:rPr>
          <w:u w:val="single"/>
        </w:rPr>
        <w:t>/bibliografiche</w:t>
      </w:r>
      <w:r>
        <w:t xml:space="preserve"> entro le ore 8,20.</w:t>
      </w:r>
    </w:p>
    <w:p w14:paraId="67636D3D" w14:textId="6183A4A5" w:rsidR="001B7D88" w:rsidRDefault="001B7D88" w:rsidP="006C6333">
      <w:pPr>
        <w:jc w:val="both"/>
      </w:pPr>
    </w:p>
    <w:p w14:paraId="3ECC67F7" w14:textId="5F38B12D" w:rsidR="00D1522F" w:rsidRDefault="00271E21" w:rsidP="00271E21">
      <w:pPr>
        <w:jc w:val="both"/>
      </w:pPr>
      <w:r w:rsidRPr="0010098E">
        <w:rPr>
          <w:b/>
          <w:bCs/>
        </w:rPr>
        <w:t>NOTA BENE</w:t>
      </w:r>
      <w:r>
        <w:t>: Le unità archivistiche e bibliografiche in giacenza concorrono al conteggio del limite di 4 pezzi che ogni studioso può avere in carico ogni giorno, quindi il numero di pezzi disponibile ad ogni prelievo potrà variare, in considerazione di quanti volumi/faldoni/</w:t>
      </w:r>
      <w:r w:rsidRPr="0042566A">
        <w:t xml:space="preserve"> </w:t>
      </w:r>
      <w:r>
        <w:t>buste/pubblicazioni risultassero ancora a proprio nome al momento della richiesta.</w:t>
      </w:r>
    </w:p>
    <w:p w14:paraId="7000B874" w14:textId="77777777" w:rsidR="00D1522F" w:rsidRDefault="00D1522F"/>
    <w:sectPr w:rsidR="00D152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6B"/>
    <w:rsid w:val="00002A80"/>
    <w:rsid w:val="0010098E"/>
    <w:rsid w:val="001A08EA"/>
    <w:rsid w:val="001A701C"/>
    <w:rsid w:val="001B7D88"/>
    <w:rsid w:val="00271E21"/>
    <w:rsid w:val="00347347"/>
    <w:rsid w:val="0042566A"/>
    <w:rsid w:val="006C6333"/>
    <w:rsid w:val="00800E6B"/>
    <w:rsid w:val="00900B49"/>
    <w:rsid w:val="009451C3"/>
    <w:rsid w:val="00A57FDC"/>
    <w:rsid w:val="00BD2CC0"/>
    <w:rsid w:val="00D03E71"/>
    <w:rsid w:val="00D1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E2A6"/>
  <w15:chartTrackingRefBased/>
  <w15:docId w15:val="{12F60291-8863-4DD3-B659-A1C27512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00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0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0E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0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0E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0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0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0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0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0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0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0E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0E6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0E6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0E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0E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0E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0E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0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0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0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0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0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0E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0E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0E6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0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0E6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0E6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03E7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3E7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00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-na.richieste@cultur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ORCIUOLI BARBARA</dc:creator>
  <cp:keywords/>
  <dc:description/>
  <cp:lastModifiedBy>VITTORIA LABOCCETTA</cp:lastModifiedBy>
  <cp:revision>5</cp:revision>
  <cp:lastPrinted>2025-10-31T14:17:00Z</cp:lastPrinted>
  <dcterms:created xsi:type="dcterms:W3CDTF">2025-10-27T14:23:00Z</dcterms:created>
  <dcterms:modified xsi:type="dcterms:W3CDTF">2025-11-07T08:59:00Z</dcterms:modified>
</cp:coreProperties>
</file>